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00" w:right="1779" w:hanging="5266"/>
        <w:spacing w:after="0" w:line="290" w:lineRule="auto"/>
        <w:rPr>
          <w:sz w:val="20"/>
          <w:szCs w:val="20"/>
          <w:color w:val="auto"/>
        </w:rPr>
      </w:pPr>
      <w:r>
        <w:rPr>
          <w:rFonts w:ascii="Courier New" w:cs="Courier New" w:eastAsia="Courier New" w:hAnsi="Courier New"/>
          <w:sz w:val="16"/>
          <w:szCs w:val="16"/>
          <w:color w:val="auto"/>
        </w:rPr>
        <w:t>As filed with the Securities and Exchange Commission on January 8, 2001 Registration No. 333-90967</w:t>
      </w:r>
    </w:p>
    <w:p>
      <w:pPr>
        <w:spacing w:after="0" w:line="16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99"/>
        <w:spacing w:after="0" w:line="238" w:lineRule="auto"/>
        <w:rPr>
          <w:sz w:val="20"/>
          <w:szCs w:val="20"/>
          <w:color w:val="auto"/>
        </w:rPr>
      </w:pPr>
      <w:r>
        <w:rPr>
          <w:rFonts w:ascii="Courier New" w:cs="Courier New" w:eastAsia="Courier New" w:hAnsi="Courier New"/>
          <w:sz w:val="18"/>
          <w:szCs w:val="18"/>
          <w:color w:val="auto"/>
        </w:rPr>
        <w:t>WASHINGTON D.C.</w:t>
      </w:r>
    </w:p>
    <w:p>
      <w:pPr>
        <w:ind w:left="3060"/>
        <w:spacing w:after="0"/>
        <w:rPr>
          <w:sz w:val="20"/>
          <w:szCs w:val="20"/>
          <w:color w:val="auto"/>
        </w:rPr>
      </w:pPr>
      <w:r>
        <w:rPr>
          <w:rFonts w:ascii="Courier New" w:cs="Courier New" w:eastAsia="Courier New" w:hAnsi="Courier New"/>
          <w:sz w:val="18"/>
          <w:szCs w:val="18"/>
          <w:color w:val="auto"/>
        </w:rPr>
        <w:t>_____________________</w:t>
      </w:r>
    </w:p>
    <w:p>
      <w:pPr>
        <w:spacing w:after="0" w:line="200"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POST EFFECTIVE AMENDMENT NO. 1</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ind w:left="3700"/>
        <w:spacing w:after="0"/>
        <w:rPr>
          <w:sz w:val="20"/>
          <w:szCs w:val="20"/>
          <w:color w:val="auto"/>
        </w:rPr>
      </w:pPr>
      <w:r>
        <w:rPr>
          <w:rFonts w:ascii="Courier New" w:cs="Courier New" w:eastAsia="Courier New" w:hAnsi="Courier New"/>
          <w:sz w:val="18"/>
          <w:szCs w:val="18"/>
          <w:color w:val="auto"/>
        </w:rPr>
        <w:t>FORM S-8</w:t>
      </w:r>
    </w:p>
    <w:p>
      <w:pPr>
        <w:ind w:left="2960"/>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740"/>
        <w:spacing w:after="0"/>
        <w:rPr>
          <w:sz w:val="20"/>
          <w:szCs w:val="20"/>
          <w:color w:val="auto"/>
        </w:rPr>
      </w:pPr>
      <w:r>
        <w:rPr>
          <w:rFonts w:ascii="Courier New" w:cs="Courier New" w:eastAsia="Courier New" w:hAnsi="Courier New"/>
          <w:sz w:val="18"/>
          <w:szCs w:val="18"/>
          <w:color w:val="auto"/>
        </w:rPr>
        <w:t>THE SECURITIES ACT OF 1933</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T. ROWE PRICE GROUP,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(AS SUCCESSOR TO T. ROWE PRICE ASSOCIATES, INC.)</w:t>
      </w:r>
    </w:p>
    <w:p>
      <w:pPr>
        <w:jc w:val="center"/>
        <w:ind w:right="199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1440" w:gutter="0" w:footer="0" w:header="0"/>
        </w:sectPr>
      </w:pPr>
    </w:p>
    <w:p>
      <w:pPr>
        <w:spacing w:after="0" w:line="200"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MARYLAND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52-2264646</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402" w:lineRule="exact"/>
        <w:rPr>
          <w:sz w:val="24"/>
          <w:szCs w:val="24"/>
          <w:color w:val="auto"/>
        </w:rPr>
      </w:pPr>
    </w:p>
    <w:p>
      <w:pPr>
        <w:sectPr>
          <w:pgSz w:w="11900" w:h="16838" w:orient="portrait"/>
          <w:cols w:equalWidth="0" w:num="2">
            <w:col w:w="3920" w:space="720"/>
            <w:col w:w="5579"/>
          </w:cols>
          <w:pgMar w:left="240" w:top="655" w:right="1440" w:bottom="1440" w:gutter="0" w:footer="0" w:header="0"/>
          <w:type w:val="continuous"/>
        </w:sectPr>
      </w:pPr>
    </w:p>
    <w:p>
      <w:pPr>
        <w:spacing w:after="0" w:line="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100 East Pratt Street</w:t>
      </w:r>
    </w:p>
    <w:p>
      <w:pPr>
        <w:jc w:val="center"/>
        <w:ind w:right="1879"/>
        <w:spacing w:after="0" w:line="238" w:lineRule="auto"/>
        <w:rPr>
          <w:sz w:val="20"/>
          <w:szCs w:val="20"/>
          <w:color w:val="auto"/>
        </w:rPr>
      </w:pPr>
      <w:r>
        <w:rPr>
          <w:rFonts w:ascii="Courier New" w:cs="Courier New" w:eastAsia="Courier New" w:hAnsi="Courier New"/>
          <w:sz w:val="18"/>
          <w:szCs w:val="18"/>
          <w:color w:val="auto"/>
        </w:rPr>
        <w:t>Baltimore, MD 21202</w:t>
      </w:r>
    </w:p>
    <w:p>
      <w:pPr>
        <w:jc w:val="center"/>
        <w:ind w:right="1979"/>
        <w:spacing w:after="0"/>
        <w:rPr>
          <w:sz w:val="20"/>
          <w:szCs w:val="20"/>
          <w:color w:val="auto"/>
        </w:rPr>
      </w:pPr>
      <w:r>
        <w:rPr>
          <w:rFonts w:ascii="Courier New" w:cs="Courier New" w:eastAsia="Courier New" w:hAnsi="Courier New"/>
          <w:sz w:val="18"/>
          <w:szCs w:val="18"/>
          <w:color w:val="auto"/>
        </w:rPr>
        <w:t>(Address of Principle Executive Offices)</w:t>
      </w:r>
    </w:p>
    <w:p>
      <w:pPr>
        <w:ind w:left="2960"/>
        <w:spacing w:after="0" w:line="237" w:lineRule="auto"/>
        <w:rPr>
          <w:sz w:val="20"/>
          <w:szCs w:val="20"/>
          <w:color w:val="auto"/>
        </w:rPr>
      </w:pPr>
      <w:r>
        <w:rPr>
          <w:rFonts w:ascii="Courier New" w:cs="Courier New" w:eastAsia="Courier New" w:hAnsi="Courier New"/>
          <w:sz w:val="18"/>
          <w:szCs w:val="18"/>
          <w:color w:val="auto"/>
        </w:rPr>
        <w:t>______________________</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T. ROWE PRICE GROUP, INC.</w:t>
      </w:r>
    </w:p>
    <w:p>
      <w:pPr>
        <w:ind w:left="2540"/>
        <w:spacing w:after="0" w:line="238" w:lineRule="auto"/>
        <w:rPr>
          <w:sz w:val="20"/>
          <w:szCs w:val="20"/>
          <w:color w:val="auto"/>
        </w:rPr>
      </w:pPr>
      <w:r>
        <w:rPr>
          <w:rFonts w:ascii="Courier New" w:cs="Courier New" w:eastAsia="Courier New" w:hAnsi="Courier New"/>
          <w:sz w:val="18"/>
          <w:szCs w:val="18"/>
          <w:color w:val="auto"/>
        </w:rPr>
        <w:t>1998 DIRECTOR STOCK OPTION PLAN</w:t>
      </w:r>
    </w:p>
    <w:p>
      <w:pPr>
        <w:ind w:left="2860"/>
        <w:spacing w:after="0"/>
        <w:rPr>
          <w:sz w:val="20"/>
          <w:szCs w:val="20"/>
          <w:color w:val="auto"/>
        </w:rPr>
      </w:pPr>
      <w:r>
        <w:rPr>
          <w:rFonts w:ascii="Courier New" w:cs="Courier New" w:eastAsia="Courier New" w:hAnsi="Courier New"/>
          <w:sz w:val="18"/>
          <w:szCs w:val="18"/>
          <w:color w:val="auto"/>
        </w:rPr>
        <w:t>(Full Title of the Plan)</w:t>
      </w:r>
    </w:p>
    <w:p>
      <w:pPr>
        <w:ind w:left="2960"/>
        <w:spacing w:after="0" w:line="237" w:lineRule="auto"/>
        <w:rPr>
          <w:sz w:val="20"/>
          <w:szCs w:val="20"/>
          <w:color w:val="auto"/>
        </w:rPr>
      </w:pPr>
      <w:r>
        <w:rPr>
          <w:rFonts w:ascii="Courier New" w:cs="Courier New" w:eastAsia="Courier New" w:hAnsi="Courier New"/>
          <w:sz w:val="18"/>
          <w:szCs w:val="18"/>
          <w:color w:val="auto"/>
        </w:rPr>
        <w:t>______________________</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George A. Roche</w:t>
      </w:r>
    </w:p>
    <w:p>
      <w:pPr>
        <w:jc w:val="center"/>
        <w:ind w:right="1879"/>
        <w:spacing w:after="0" w:line="238" w:lineRule="auto"/>
        <w:rPr>
          <w:sz w:val="20"/>
          <w:szCs w:val="20"/>
          <w:color w:val="auto"/>
        </w:rPr>
      </w:pPr>
      <w:r>
        <w:rPr>
          <w:rFonts w:ascii="Courier New" w:cs="Courier New" w:eastAsia="Courier New" w:hAnsi="Courier New"/>
          <w:sz w:val="18"/>
          <w:szCs w:val="18"/>
          <w:color w:val="auto"/>
        </w:rPr>
        <w:t>Chairman of the Board and President</w:t>
      </w:r>
    </w:p>
    <w:p>
      <w:pPr>
        <w:jc w:val="center"/>
        <w:ind w:right="1879"/>
        <w:spacing w:after="0"/>
        <w:rPr>
          <w:sz w:val="20"/>
          <w:szCs w:val="20"/>
          <w:color w:val="auto"/>
        </w:rPr>
      </w:pPr>
      <w:r>
        <w:rPr>
          <w:rFonts w:ascii="Courier New" w:cs="Courier New" w:eastAsia="Courier New" w:hAnsi="Courier New"/>
          <w:sz w:val="18"/>
          <w:szCs w:val="18"/>
          <w:color w:val="auto"/>
        </w:rPr>
        <w:t>T. Rowe Price Group,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100 East Pratt Street</w:t>
      </w:r>
    </w:p>
    <w:p>
      <w:pPr>
        <w:ind w:left="2860"/>
        <w:spacing w:after="0" w:line="238" w:lineRule="auto"/>
        <w:rPr>
          <w:sz w:val="20"/>
          <w:szCs w:val="20"/>
          <w:color w:val="auto"/>
        </w:rPr>
      </w:pPr>
      <w:r>
        <w:rPr>
          <w:rFonts w:ascii="Courier New" w:cs="Courier New" w:eastAsia="Courier New" w:hAnsi="Courier New"/>
          <w:sz w:val="18"/>
          <w:szCs w:val="18"/>
          <w:color w:val="auto"/>
        </w:rPr>
        <w:t>Baltimore, Maryland 21202</w:t>
      </w:r>
    </w:p>
    <w:p>
      <w:pPr>
        <w:ind w:left="3380"/>
        <w:spacing w:after="0"/>
        <w:rPr>
          <w:sz w:val="20"/>
          <w:szCs w:val="20"/>
          <w:color w:val="auto"/>
        </w:rPr>
      </w:pPr>
      <w:r>
        <w:rPr>
          <w:rFonts w:ascii="Courier New" w:cs="Courier New" w:eastAsia="Courier New" w:hAnsi="Courier New"/>
          <w:sz w:val="18"/>
          <w:szCs w:val="18"/>
          <w:color w:val="auto"/>
        </w:rPr>
        <w:t>(410) 345-2000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Copy to:</w:t>
      </w:r>
    </w:p>
    <w:p>
      <w:pPr>
        <w:ind w:left="3380"/>
        <w:spacing w:after="0" w:line="238" w:lineRule="auto"/>
        <w:rPr>
          <w:sz w:val="20"/>
          <w:szCs w:val="20"/>
          <w:color w:val="auto"/>
        </w:rPr>
      </w:pPr>
      <w:r>
        <w:rPr>
          <w:rFonts w:ascii="Courier New" w:cs="Courier New" w:eastAsia="Courier New" w:hAnsi="Courier New"/>
          <w:sz w:val="18"/>
          <w:szCs w:val="18"/>
          <w:color w:val="auto"/>
        </w:rPr>
        <w:t>R.W. Smith, Jr.</w:t>
      </w:r>
    </w:p>
    <w:p>
      <w:pPr>
        <w:ind w:left="2440"/>
        <w:spacing w:after="0"/>
        <w:rPr>
          <w:sz w:val="20"/>
          <w:szCs w:val="20"/>
          <w:color w:val="auto"/>
        </w:rPr>
      </w:pPr>
      <w:r>
        <w:rPr>
          <w:rFonts w:ascii="Courier New" w:cs="Courier New" w:eastAsia="Courier New" w:hAnsi="Courier New"/>
          <w:sz w:val="18"/>
          <w:szCs w:val="18"/>
          <w:color w:val="auto"/>
        </w:rPr>
        <w:t>Piper Marbury Rudnick &amp; Wolfe LLP</w:t>
      </w:r>
    </w:p>
    <w:p>
      <w:pPr>
        <w:ind w:left="3280"/>
        <w:spacing w:after="0" w:line="237" w:lineRule="auto"/>
        <w:rPr>
          <w:sz w:val="20"/>
          <w:szCs w:val="20"/>
          <w:color w:val="auto"/>
        </w:rPr>
      </w:pPr>
      <w:r>
        <w:rPr>
          <w:rFonts w:ascii="Courier New" w:cs="Courier New" w:eastAsia="Courier New" w:hAnsi="Courier New"/>
          <w:sz w:val="18"/>
          <w:szCs w:val="18"/>
          <w:color w:val="auto"/>
        </w:rPr>
        <w:t>6225 Smith Avenue</w:t>
      </w:r>
    </w:p>
    <w:p>
      <w:pPr>
        <w:ind w:left="2860"/>
        <w:spacing w:after="0" w:line="238" w:lineRule="auto"/>
        <w:rPr>
          <w:sz w:val="20"/>
          <w:szCs w:val="20"/>
          <w:color w:val="auto"/>
        </w:rPr>
      </w:pPr>
      <w:r>
        <w:rPr>
          <w:rFonts w:ascii="Courier New" w:cs="Courier New" w:eastAsia="Courier New" w:hAnsi="Courier New"/>
          <w:sz w:val="18"/>
          <w:szCs w:val="18"/>
          <w:color w:val="auto"/>
        </w:rPr>
        <w:t>Baltimore, MD 21209-3600</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(410) 580-3000</w:t>
      </w:r>
    </w:p>
    <w:p>
      <w:pPr>
        <w:spacing w:after="0" w:line="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(Telephone Number, Including Area Code of Agent for Service)</w:t>
      </w:r>
    </w:p>
    <w:p>
      <w:pPr>
        <w:sectPr>
          <w:pgSz w:w="11900" w:h="16838" w:orient="portrait"/>
          <w:cols w:equalWidth="0" w:num="1">
            <w:col w:w="10219"/>
          </w:cols>
          <w:pgMar w:left="240" w:top="655" w:right="1440"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EXPLANATORY NOTES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Rule 414(d) under the Securities Act of 1933, as amended (the "Securities Act"), T. Rowe Price Group, Inc., a Maryland corporation ("Holding Company" or the "Registrant"), as successor issuer to T. Rowe Price Associates, Inc., a Maryland corporation ("Price Associates"), hereby adopts this Registration Statement, as amended, for all purposes under the Securities Act and the Securities Exchange Act of 1934, as amended (the "Exchange Act"). See "Description of the Transaction" herein.</w:t>
      </w:r>
    </w:p>
    <w:p>
      <w:pPr>
        <w:spacing w:after="0" w:line="211"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This Post-Effective Amendment to the Registration Statement shall become effective upon filing with the Securities and Exchange Commission (the "Commission") pursuant to Rule 464 under the Securities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THE TRANSACTION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Post-Effective Amendment to the Registration Statement is being filed in connection with a corporate restructuring of Price Associates into a holding company organizational structure, with Price Associates becoming the wholly-owed subsidiary of Holding Company, pursuant to a plan of share exchange approved on June 30, 2000, by the shareholders of Price Associates at a Special Meeting of Shareholders (the "Share Exchange").</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the Share Exchange, which was consummated on December 28, 2000, each outstanding share of common stock of Price Associates, par value $0.20 per share (each, a "Price Associates Common Share"), converted into a share of common stock of Holding Company, par value $0.20 (each a "Holding Company Common Share"), and Price Associates became a wholly-owned subsidiary of Holding Company. In addition, each outstanding option to purchase Price Associates' common stock converted into an option to purchase Holding Company's common stock for the same number of shares and at the same exercise price as the option provided immediately before the conversion. Accordingly, all of the Price Associates Common Shares offered under the T. Rowe Price Group, Inc. (formerly, T. Rowe Price Associates, Inc.) 1998 Director Stock Option Plan (the "Plan") are Holding Company Common Shares. In approving the Share Exchange, the shareholders of Price Associates approved the amendment and assumption of the Plan by Holding Company.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Rule 414(d) under the Securities Act, Holding Company, as successor issuer to Price Associates, hereby expressly adopts, as of December 29, 2000, the Registration Statement of Price Associates on Form S-8, as amended (Registration No. 333-90967), that is applicable to Price Associates Common Shares issued under the Plan, as the Registration Statement of Holding Company for all purposes under the Securities Act and the Exchange Act.</w:t>
      </w: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INFORMATION REQUIRED IN THE SECTION 10(a) PROSPECTUS</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Not required to be included in this Form S-8 Registration Statement pursuant to introductory Note to Part I of Form S-8.</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2099" w:firstLine="535"/>
        <w:spacing w:after="0" w:line="237" w:lineRule="auto"/>
        <w:tabs>
          <w:tab w:leader="none" w:pos="94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Holding Company: The following documents, which have previously been filed by Holding Company with the Commission (File No. 333-36714), are incorporated by reference herein and shall be deemed to be part of this Registration Statement:</w:t>
      </w:r>
    </w:p>
    <w:p>
      <w:pPr>
        <w:spacing w:after="0" w:line="207" w:lineRule="exact"/>
        <w:rPr>
          <w:sz w:val="20"/>
          <w:szCs w:val="20"/>
          <w:color w:val="auto"/>
        </w:rPr>
      </w:pPr>
    </w:p>
    <w:p>
      <w:pPr>
        <w:ind w:left="1060" w:right="20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on Form S-4, filed on May 10, 2000 (File No. 333-36714);</w:t>
      </w:r>
    </w:p>
    <w:p>
      <w:pPr>
        <w:spacing w:after="0" w:line="208"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Sections 13(a) or 15(d) of the Exchange Act since the end of the fiscal year covered by the document referred to in (a) above; and</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Common Stock of Holding Company contained or incorporated in the registration statements filed by the Registrant under the Exchange Act, including any amendments or reports filed for the purpose of updating such description.</w:t>
      </w:r>
    </w:p>
    <w:p>
      <w:pPr>
        <w:spacing w:after="0" w:line="207"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All documents subsequently filed by Holding Company with the Commission pursuant to Sections 13(a), 13(c), 14 and 15(d) of the Exchange Act, prior to the filing of a post-effective amendment which indicates that all securities offered have been sold or which deregisters all securities remaining unsold, shall be deemed to be incorporated by reference into this Registration Statement and to be a part of this Registration Statement from the date of filing of such documents.</w:t>
      </w:r>
    </w:p>
    <w:p>
      <w:pPr>
        <w:spacing w:after="0" w:line="211" w:lineRule="exact"/>
        <w:rPr>
          <w:sz w:val="20"/>
          <w:szCs w:val="20"/>
          <w:color w:val="auto"/>
        </w:rPr>
      </w:pPr>
    </w:p>
    <w:p>
      <w:pPr>
        <w:jc w:val="both"/>
        <w:ind w:right="1779" w:firstLine="535"/>
        <w:spacing w:after="0" w:line="237" w:lineRule="auto"/>
        <w:tabs>
          <w:tab w:leader="none" w:pos="105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The following documents, which have been heretofore filed by Price Associates with the Commission pursuant to the Exchange Act (File No. 000-14282), are incorporated by reference herein and shall be deemed to be a part hereof:</w:t>
      </w:r>
    </w:p>
    <w:p>
      <w:pPr>
        <w:spacing w:after="0" w:line="207" w:lineRule="exact"/>
        <w:rPr>
          <w:sz w:val="20"/>
          <w:szCs w:val="20"/>
          <w:color w:val="auto"/>
        </w:rPr>
      </w:pPr>
    </w:p>
    <w:p>
      <w:pPr>
        <w:ind w:left="1060" w:right="1999" w:hanging="525"/>
        <w:spacing w:after="0" w:line="290" w:lineRule="auto"/>
        <w:tabs>
          <w:tab w:leader="none" w:pos="1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for the fiscal year ended December 31, 1999, filed pursuant to Section 13 of the Exchange Act;</w:t>
      </w:r>
    </w:p>
    <w:p>
      <w:pPr>
        <w:spacing w:after="0" w:line="169" w:lineRule="exact"/>
        <w:rPr>
          <w:rFonts w:ascii="Courier New" w:cs="Courier New" w:eastAsia="Courier New" w:hAnsi="Courier New"/>
          <w:sz w:val="16"/>
          <w:szCs w:val="16"/>
          <w:color w:val="auto"/>
        </w:rPr>
      </w:pPr>
    </w:p>
    <w:p>
      <w:pPr>
        <w:ind w:left="1060" w:right="1879" w:hanging="525"/>
        <w:spacing w:after="0" w:line="236"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Sections 13(a) or 15(d) of the Exchange Act since the end of the fiscal year covered by the document referred to in (a) above; and</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Common Stock of Price Associates contained or incorporated in the registration statements filed by the Registrant under the Exchange Act, including any amendments or reports filed for the purpose of updating such description.</w:t>
      </w:r>
    </w:p>
    <w:p>
      <w:pPr>
        <w:spacing w:after="0" w:line="207"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All documents subsequently filed by Price Associates with the Commission pursuant to Sections 13(a), 13(c), 14 and 15(d) of the Exchange Act, prior to the filing of a post-effective amendment which indicates that all securities offered have been sold or which deregisters all securities remaining unsold, shall be deemed to be incorporated by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ind w:left="540" w:right="2619"/>
        <w:spacing w:after="0" w:line="290" w:lineRule="auto"/>
        <w:rPr>
          <w:sz w:val="20"/>
          <w:szCs w:val="20"/>
          <w:color w:val="auto"/>
        </w:rPr>
      </w:pPr>
      <w:r>
        <w:rPr>
          <w:rFonts w:ascii="Courier New" w:cs="Courier New" w:eastAsia="Courier New" w:hAnsi="Courier New"/>
          <w:sz w:val="16"/>
          <w:szCs w:val="16"/>
          <w:color w:val="auto"/>
        </w:rPr>
        <w:t>reference into this Registration Statement and to be a part of this Registration Statement from the date of filing of such documents.</w:t>
      </w:r>
    </w:p>
    <w:p>
      <w:pPr>
        <w:spacing w:after="0" w:line="164" w:lineRule="exact"/>
        <w:rPr>
          <w:sz w:val="20"/>
          <w:szCs w:val="20"/>
          <w:color w:val="auto"/>
        </w:rPr>
      </w:pPr>
    </w:p>
    <w:p>
      <w:pPr>
        <w:jc w:val="center"/>
        <w:ind w:right="6519"/>
        <w:spacing w:after="0"/>
        <w:tabs>
          <w:tab w:leader="none" w:pos="3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Directors and officers of the Company are indemnified under Section 2-418 of the Corporations and Associations Article of the Annotated Code of Maryland, and under Article EIGHTH, Section 6 of the Registrant's Charter as follows:</w:t>
      </w:r>
    </w:p>
    <w:p>
      <w:pPr>
        <w:spacing w:after="0" w:line="209" w:lineRule="exact"/>
        <w:rPr>
          <w:sz w:val="20"/>
          <w:szCs w:val="20"/>
          <w:color w:val="auto"/>
        </w:rPr>
      </w:pPr>
    </w:p>
    <w:p>
      <w:pPr>
        <w:ind w:left="540" w:right="1779" w:firstLine="521"/>
        <w:spacing w:after="0" w:line="271" w:lineRule="auto"/>
        <w:tabs>
          <w:tab w:leader="none" w:pos="159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indemnify (a) its directors to the full extent provided by the general laws of the State of Maryland now or hereafter in force, including the advance of expenses under the procedures provided by such laws; (b) its officers to the same extent it shall indemnify its directors; and (c) its officers who are not directors to such further extent as shall be authorized by the Board of Directors and be consistent with law. The foregoing shall not limit the authority of the Corporation to indemnify other employees and agents consistent with law.</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permitted by Maryland Law, Article Eighth, Section 7 of the Company's Charter limits the monetary liability of its directors and officers to the Company and its stockholders to the maximum extent permitted by Maryland law in effect from time to time. Article EIGHTH, Section 7 of the Registrant's Charter provides as follows:</w:t>
      </w:r>
    </w:p>
    <w:p>
      <w:pPr>
        <w:spacing w:after="0" w:line="209" w:lineRule="exact"/>
        <w:rPr>
          <w:sz w:val="20"/>
          <w:szCs w:val="20"/>
          <w:color w:val="auto"/>
        </w:rPr>
      </w:pPr>
    </w:p>
    <w:p>
      <w:pPr>
        <w:ind w:left="540" w:right="1879" w:firstLine="521"/>
        <w:spacing w:after="0" w:line="237" w:lineRule="auto"/>
        <w:tabs>
          <w:tab w:leader="none" w:pos="15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fullest extent permitted by Maryland statutory or decisional law, as amended or interpreted, no director or officer of this Corporation shall be personally liable to the Corporation or its stockholders for money damages. No amendment or repeal of any of its provisions shall limit or eliminate the benefits provided to directors and officers under this provision with respect to any act or omission which occurred prior to such amendment or repeal.</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The following exhibits are filed herewith or incorporated herein by reference.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4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4.1</w:t>
            </w: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Articles of Amendment and Restatement of T. Rowe Price Group, Inc.</w:t>
            </w:r>
          </w:p>
        </w:tc>
      </w:tr>
      <w:tr>
        <w:trPr>
          <w:trHeight w:val="203"/>
        </w:trPr>
        <w:tc>
          <w:tcPr>
            <w:tcW w:w="10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by reference from Exhibit C to the definitive Proxy</w:t>
            </w:r>
          </w:p>
        </w:tc>
      </w:tr>
      <w:tr>
        <w:trPr>
          <w:trHeight w:val="203"/>
        </w:trPr>
        <w:tc>
          <w:tcPr>
            <w:tcW w:w="10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Statement/Prospectus dated May 24, 2000 and filed on May 26, 2000,</w:t>
            </w:r>
          </w:p>
        </w:tc>
      </w:tr>
      <w:tr>
        <w:trPr>
          <w:trHeight w:val="203"/>
        </w:trPr>
        <w:tc>
          <w:tcPr>
            <w:tcW w:w="10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which forms part of the Registration Statement on Form S-4 (File No.</w:t>
            </w:r>
          </w:p>
        </w:tc>
      </w:tr>
      <w:tr>
        <w:trPr>
          <w:trHeight w:val="203"/>
        </w:trPr>
        <w:tc>
          <w:tcPr>
            <w:tcW w:w="10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333-36714; Accession No. 0001113169-00-000003)).</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Bylaws of T. Rowe Price Group, Inc. (Incorporated by reference from</w:t>
            </w:r>
          </w:p>
        </w:tc>
      </w:tr>
      <w:tr>
        <w:trPr>
          <w:trHeight w:val="203"/>
        </w:trPr>
        <w:tc>
          <w:tcPr>
            <w:tcW w:w="10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D to the definitive Proxy Statement/Prospectus dated May 24,</w:t>
            </w:r>
          </w:p>
        </w:tc>
      </w:tr>
      <w:tr>
        <w:trPr>
          <w:trHeight w:val="203"/>
        </w:trPr>
        <w:tc>
          <w:tcPr>
            <w:tcW w:w="10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 and filed on May 26, 2000, which forms part of the Registration</w:t>
            </w:r>
          </w:p>
        </w:tc>
      </w:tr>
      <w:tr>
        <w:trPr>
          <w:trHeight w:val="203"/>
        </w:trPr>
        <w:tc>
          <w:tcPr>
            <w:tcW w:w="10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 on Form S-4 (File No. 333-36714; Accession No.</w:t>
            </w:r>
          </w:p>
        </w:tc>
      </w:tr>
      <w:tr>
        <w:trPr>
          <w:trHeight w:val="203"/>
        </w:trPr>
        <w:tc>
          <w:tcPr>
            <w:tcW w:w="10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0001113169-00-000003)).</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4.3</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T. Rowe Price Group, Inc. (formerly T. Rowe Price Associates, Inc.)</w:t>
            </w:r>
          </w:p>
        </w:tc>
      </w:tr>
      <w:tr>
        <w:trPr>
          <w:trHeight w:val="203"/>
        </w:trPr>
        <w:tc>
          <w:tcPr>
            <w:tcW w:w="10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 Director Stock Option Plan (Incorporated by reference from the</w:t>
            </w:r>
          </w:p>
        </w:tc>
      </w:tr>
      <w:tr>
        <w:trPr>
          <w:trHeight w:val="203"/>
        </w:trPr>
        <w:tc>
          <w:tcPr>
            <w:tcW w:w="10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definitive proxy statement of T. Rowe Price Associates, Inc. on Form</w:t>
            </w:r>
          </w:p>
        </w:tc>
      </w:tr>
      <w:tr>
        <w:trPr>
          <w:trHeight w:val="203"/>
        </w:trPr>
        <w:tc>
          <w:tcPr>
            <w:tcW w:w="10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 14A; Accession No. 000800255-98-000355).</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4.4</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Amendment, dated December 29, 2000, to the T. Rowe Price Group, Inc.</w:t>
            </w:r>
          </w:p>
        </w:tc>
      </w:tr>
      <w:tr>
        <w:trPr>
          <w:trHeight w:val="203"/>
        </w:trPr>
        <w:tc>
          <w:tcPr>
            <w:tcW w:w="10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(formerly T. Rowe Price Associates, Inc.) 1998 Director Stock Option</w:t>
            </w:r>
          </w:p>
        </w:tc>
      </w:tr>
      <w:tr>
        <w:trPr>
          <w:trHeight w:val="203"/>
        </w:trPr>
        <w:tc>
          <w:tcPr>
            <w:tcW w:w="10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Plan (filed herewith).</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5.0</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7"/>
              </w:rPr>
              <w:t>Opinion of Piper Marbury Rudnick &amp; Wolfe LLP as to the legality of the</w:t>
            </w:r>
          </w:p>
        </w:tc>
      </w:tr>
      <w:tr>
        <w:trPr>
          <w:trHeight w:val="203"/>
        </w:trPr>
        <w:tc>
          <w:tcPr>
            <w:tcW w:w="10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 being offered (includes Consent of Counsel) (filed</w:t>
            </w:r>
          </w:p>
        </w:tc>
      </w:tr>
      <w:tr>
        <w:trPr>
          <w:trHeight w:val="203"/>
        </w:trPr>
        <w:tc>
          <w:tcPr>
            <w:tcW w:w="10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herewith).</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Consent of Counsel (contained in Exhibit 5.0 to this Registration</w:t>
            </w:r>
          </w:p>
        </w:tc>
      </w:tr>
      <w:tr>
        <w:trPr>
          <w:trHeight w:val="203"/>
        </w:trPr>
        <w:tc>
          <w:tcPr>
            <w:tcW w:w="10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Consent of Independent Accountants (filed herewith).</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24.0</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Power of Attorney (filed herewith).</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left="540" w:right="1879" w:hanging="5"/>
        <w:spacing w:after="0" w:line="235" w:lineRule="auto"/>
        <w:tabs>
          <w:tab w:leader="none" w:pos="106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060" w:right="1999" w:firstLine="528"/>
        <w:spacing w:after="0" w:line="235" w:lineRule="auto"/>
        <w:tabs>
          <w:tab w:leader="none" w:pos="2219"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jc w:val="both"/>
        <w:ind w:left="1060" w:right="1779" w:firstLine="528"/>
        <w:spacing w:after="0" w:line="237" w:lineRule="auto"/>
        <w:tabs>
          <w:tab w:leader="none" w:pos="2219"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w:t>
      </w:r>
    </w:p>
    <w:p>
      <w:pPr>
        <w:spacing w:after="0" w:line="208" w:lineRule="exact"/>
        <w:rPr>
          <w:rFonts w:ascii="Courier New" w:cs="Courier New" w:eastAsia="Courier New" w:hAnsi="Courier New"/>
          <w:sz w:val="18"/>
          <w:szCs w:val="18"/>
          <w:color w:val="auto"/>
        </w:rPr>
      </w:pPr>
    </w:p>
    <w:p>
      <w:pPr>
        <w:ind w:left="1060" w:right="2199" w:firstLine="528"/>
        <w:spacing w:after="0" w:line="237" w:lineRule="auto"/>
        <w:tabs>
          <w:tab w:leader="none" w:pos="2219"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5" w:name="page6"/>
    <w:bookmarkEnd w:id="5"/>
    <w:p>
      <w:pPr>
        <w:ind w:left="540" w:right="1779" w:firstLine="527"/>
        <w:spacing w:after="0" w:line="237" w:lineRule="auto"/>
        <w:rPr>
          <w:sz w:val="20"/>
          <w:szCs w:val="20"/>
          <w:color w:val="auto"/>
        </w:rPr>
      </w:pPr>
      <w:r>
        <w:rPr>
          <w:rFonts w:ascii="Courier New" w:cs="Courier New" w:eastAsia="Courier New" w:hAnsi="Courier New"/>
          <w:sz w:val="18"/>
          <w:szCs w:val="18"/>
          <w:color w:val="auto"/>
        </w:rPr>
        <w:t>Paragraphs (l)(i) and (l)(ii) above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this Registration Statement.</w:t>
      </w:r>
    </w:p>
    <w:p>
      <w:pPr>
        <w:spacing w:after="0" w:line="209" w:lineRule="exact"/>
        <w:rPr>
          <w:sz w:val="20"/>
          <w:szCs w:val="20"/>
          <w:color w:val="auto"/>
        </w:rPr>
      </w:pPr>
    </w:p>
    <w:p>
      <w:pPr>
        <w:ind w:left="540" w:right="1879" w:hanging="5"/>
        <w:spacing w:after="0" w:line="237" w:lineRule="auto"/>
        <w:tabs>
          <w:tab w:leader="none" w:pos="106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 w:lineRule="exact"/>
        <w:rPr>
          <w:rFonts w:ascii="Courier New" w:cs="Courier New" w:eastAsia="Courier New" w:hAnsi="Courier New"/>
          <w:sz w:val="18"/>
          <w:szCs w:val="18"/>
          <w:color w:val="auto"/>
        </w:rPr>
      </w:pPr>
    </w:p>
    <w:p>
      <w:pPr>
        <w:ind w:left="2960" w:hanging="529"/>
        <w:spacing w:after="0" w:line="238" w:lineRule="auto"/>
        <w:tabs>
          <w:tab w:leader="none" w:pos="2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540" w:right="1779" w:hanging="5"/>
        <w:spacing w:after="0" w:line="236" w:lineRule="auto"/>
        <w:tabs>
          <w:tab w:leader="none" w:pos="106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6" w:name="page7"/>
    <w:bookmarkEnd w:id="6"/>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80"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 Rowe Price Group, Inc. certifies that it has reasonable grounds to believe that it meets all of the requirements for filing this Post-Effective Amendment to the Registration Statement on Form S-8 and has duly caused this Post-Effective Amendment to be signed on its behalf by the undersigned, thereunto duly authorized, in the City of Baltimore, State of Maryland, on this 29/th/ day of December, 2000.</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 ROWE PRICE GROUP,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George A. Roche</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George A. Roche</w:t>
      </w:r>
    </w:p>
    <w:p>
      <w:pPr>
        <w:ind w:left="4640"/>
        <w:spacing w:after="0" w:line="237" w:lineRule="auto"/>
        <w:rPr>
          <w:sz w:val="20"/>
          <w:szCs w:val="20"/>
          <w:color w:val="auto"/>
        </w:rPr>
      </w:pPr>
      <w:r>
        <w:rPr>
          <w:rFonts w:ascii="Courier New" w:cs="Courier New" w:eastAsia="Courier New" w:hAnsi="Courier New"/>
          <w:sz w:val="18"/>
          <w:szCs w:val="18"/>
          <w:color w:val="auto"/>
        </w:rPr>
        <w:t>Chairman of the Board and President</w:t>
      </w:r>
    </w:p>
    <w:p>
      <w:pPr>
        <w:spacing w:after="0" w:line="200" w:lineRule="exact"/>
        <w:rPr>
          <w:sz w:val="20"/>
          <w:szCs w:val="20"/>
          <w:color w:val="auto"/>
        </w:rPr>
      </w:pPr>
    </w:p>
    <w:p>
      <w:pPr>
        <w:spacing w:after="0" w:line="210" w:lineRule="exact"/>
        <w:rPr>
          <w:sz w:val="20"/>
          <w:szCs w:val="20"/>
          <w:color w:val="auto"/>
        </w:rPr>
      </w:pPr>
    </w:p>
    <w:p>
      <w:pPr>
        <w:ind w:right="1780" w:firstLine="1053"/>
        <w:spacing w:after="0" w:line="279" w:lineRule="auto"/>
        <w:rPr>
          <w:sz w:val="20"/>
          <w:szCs w:val="20"/>
          <w:color w:val="auto"/>
        </w:rPr>
      </w:pPr>
      <w:r>
        <w:rPr>
          <w:rFonts w:ascii="Courier New" w:cs="Courier New" w:eastAsia="Courier New" w:hAnsi="Courier New"/>
          <w:sz w:val="16"/>
          <w:szCs w:val="16"/>
          <w:color w:val="auto"/>
        </w:rPr>
        <w:t>Pursuant to the requirements of the Securities Act of 1933, this Post-Effective Amendment to the Registration Statement on Form S-8 has been signed below by the following persons in the capacities and on the date indicated.</w:t>
      </w:r>
    </w:p>
    <w:p>
      <w:pPr>
        <w:sectPr>
          <w:pgSz w:w="11900" w:h="16838" w:orient="portrait"/>
          <w:cols w:equalWidth="0" w:num="1">
            <w:col w:w="10220"/>
          </w:cols>
          <w:pgMar w:left="240" w:top="717" w:right="1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560" w:space="720"/>
            <w:col w:w="3180" w:space="720"/>
            <w:col w:w="1040"/>
          </w:cols>
          <w:pgMar w:left="240" w:top="717" w:right="1439" w:bottom="1440" w:gutter="0" w:footer="0" w:header="0"/>
          <w:type w:val="continuous"/>
        </w:sectPr>
      </w:pPr>
    </w:p>
    <w:p>
      <w:pPr>
        <w:spacing w:after="0" w:line="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George A. Roche</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Courier New" w:cs="Courier New" w:eastAsia="Courier New" w:hAnsi="Courier New"/>
          <w:sz w:val="18"/>
          <w:szCs w:val="18"/>
          <w:color w:val="auto"/>
        </w:rPr>
        <w:t>George A. Roche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and President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(Principal Executive Officer)</w:t>
      </w:r>
    </w:p>
    <w:p>
      <w:pPr>
        <w:ind w:left="120"/>
        <w:spacing w:after="0" w:line="238" w:lineRule="auto"/>
        <w:rPr>
          <w:sz w:val="20"/>
          <w:szCs w:val="20"/>
          <w:color w:val="auto"/>
        </w:rPr>
      </w:pPr>
      <w:r>
        <w:rPr>
          <w:rFonts w:ascii="Courier New" w:cs="Courier New" w:eastAsia="Courier New" w:hAnsi="Courier New"/>
          <w:sz w:val="18"/>
          <w:szCs w:val="18"/>
          <w:color w:val="auto"/>
        </w:rPr>
        <w:t>(Principal Financial Officer)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29, 2000</w:t>
      </w:r>
    </w:p>
    <w:p>
      <w:pPr>
        <w:spacing w:after="0" w:line="824" w:lineRule="exact"/>
        <w:rPr>
          <w:sz w:val="20"/>
          <w:szCs w:val="20"/>
          <w:color w:val="auto"/>
        </w:rPr>
      </w:pPr>
    </w:p>
    <w:p>
      <w:pPr>
        <w:sectPr>
          <w:pgSz w:w="11900" w:h="16838" w:orient="portrait"/>
          <w:cols w:equalWidth="0" w:num="3">
            <w:col w:w="3180" w:space="720"/>
            <w:col w:w="3820" w:space="720"/>
            <w:col w:w="1780"/>
          </w:cols>
          <w:pgMar w:left="240" w:top="717" w:right="1439" w:bottom="1440" w:gutter="0" w:footer="0" w:header="0"/>
          <w:type w:val="continuous"/>
        </w:sect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P. Croteau</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Joseph P. Croteau</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Vice President and Treasurer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Accounting Officer)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29, 2000</w:t>
      </w:r>
    </w:p>
    <w:p>
      <w:pPr>
        <w:spacing w:after="0" w:line="622" w:lineRule="exact"/>
        <w:rPr>
          <w:sz w:val="20"/>
          <w:szCs w:val="20"/>
          <w:color w:val="auto"/>
        </w:rPr>
      </w:pPr>
    </w:p>
    <w:p>
      <w:pPr>
        <w:sectPr>
          <w:pgSz w:w="11900" w:h="16838" w:orient="portrait"/>
          <w:cols w:equalWidth="0" w:num="3">
            <w:col w:w="3180" w:space="720"/>
            <w:col w:w="3820" w:space="720"/>
            <w:col w:w="1780"/>
          </w:cols>
          <w:pgMar w:left="240" w:top="717" w:right="14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By: /s/ George A. Roche</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George A. Roche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For Himself and as Attorney-in-Fact</w:t>
      </w:r>
    </w:p>
    <w:p>
      <w:pPr>
        <w:spacing w:after="0" w:line="605" w:lineRule="exact"/>
        <w:rPr>
          <w:sz w:val="20"/>
          <w:szCs w:val="20"/>
          <w:color w:val="auto"/>
        </w:rPr>
      </w:pPr>
    </w:p>
    <w:p>
      <w:pPr>
        <w:sectPr>
          <w:pgSz w:w="11900" w:h="16838" w:orient="portrait"/>
          <w:cols w:equalWidth="0" w:num="2">
            <w:col w:w="2860" w:space="0"/>
            <w:col w:w="7360"/>
          </w:cols>
          <w:pgMar w:left="240" w:top="717" w:right="14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majority of the Board of Directors:</w:t>
      </w:r>
    </w:p>
    <w:p>
      <w:pPr>
        <w:spacing w:after="0" w:line="207" w:lineRule="exact"/>
        <w:rPr>
          <w:sz w:val="20"/>
          <w:szCs w:val="20"/>
          <w:color w:val="auto"/>
        </w:rPr>
      </w:pPr>
    </w:p>
    <w:p>
      <w:pPr>
        <w:ind w:right="1780"/>
        <w:spacing w:after="0" w:line="237" w:lineRule="auto"/>
        <w:rPr>
          <w:sz w:val="20"/>
          <w:szCs w:val="20"/>
          <w:color w:val="auto"/>
        </w:rPr>
      </w:pPr>
      <w:r>
        <w:rPr>
          <w:rFonts w:ascii="Courier New" w:cs="Courier New" w:eastAsia="Courier New" w:hAnsi="Courier New"/>
          <w:sz w:val="18"/>
          <w:szCs w:val="18"/>
          <w:color w:val="auto"/>
        </w:rPr>
        <w:t>Edward C. Bernard, James E. Halbkat, Jr., Donald B. Hebb, Jr., Henry H. Hopkins, James A.C. Kennedy, John H. Laporte, Richard L. Menschel, William T. Reynolds, James S. Riepe, George A. Roche, Brian C. Rogers, Robert L. Strickland, M. David Testa, Martin G. Wade, Anne Marie Whittemore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720" w:val="left"/>
          <w:tab w:leader="none" w:pos="6940" w:val="left"/>
        </w:tabs>
        <w:rPr>
          <w:sz w:val="20"/>
          <w:szCs w:val="20"/>
          <w:color w:val="auto"/>
        </w:rPr>
      </w:pPr>
      <w:r>
        <w:rPr>
          <w:rFonts w:ascii="Courier New" w:cs="Courier New" w:eastAsia="Courier New" w:hAnsi="Courier New"/>
          <w:sz w:val="18"/>
          <w:szCs w:val="18"/>
          <w:color w:val="auto"/>
        </w:rPr>
        <w:t>/s/ George A. Roche</w:t>
      </w:r>
      <w:r>
        <w:rPr>
          <w:sz w:val="20"/>
          <w:szCs w:val="20"/>
          <w:color w:val="auto"/>
        </w:rPr>
        <w:tab/>
      </w:r>
      <w:r>
        <w:rPr>
          <w:rFonts w:ascii="Courier New" w:cs="Courier New" w:eastAsia="Courier New" w:hAnsi="Courier New"/>
          <w:sz w:val="18"/>
          <w:szCs w:val="18"/>
          <w:color w:val="auto"/>
        </w:rPr>
        <w:t>For Himself and as Attorney-in-Fact</w:t>
      </w:r>
      <w:r>
        <w:rPr>
          <w:sz w:val="20"/>
          <w:szCs w:val="20"/>
          <w:color w:val="auto"/>
        </w:rPr>
        <w:tab/>
      </w:r>
      <w:r>
        <w:rPr>
          <w:rFonts w:ascii="Courier New" w:cs="Courier New" w:eastAsia="Courier New" w:hAnsi="Courier New"/>
          <w:sz w:val="16"/>
          <w:szCs w:val="16"/>
          <w:color w:val="auto"/>
        </w:rPr>
        <w:t>December 29, 2000</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A. Roche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20"/>
          </w:cols>
          <w:pgMar w:left="240" w:top="717" w:right="1439" w:bottom="1440" w:gutter="0" w:footer="0" w:header="0"/>
          <w:type w:val="continuous"/>
        </w:sectPr>
      </w:pPr>
    </w:p>
    <w:bookmarkStart w:id="7" w:name="page8"/>
    <w:bookmarkEnd w:id="7"/>
    <w:p>
      <w:pPr>
        <w:ind w:left="3472"/>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EXHIBIT</w:t>
      </w:r>
    </w:p>
    <w:p>
      <w:pPr>
        <w:spacing w:after="0" w:line="207" w:lineRule="exact"/>
        <w:rPr>
          <w:sz w:val="20"/>
          <w:szCs w:val="20"/>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72" w:right="1879" w:hanging="1264"/>
        <w:spacing w:after="0" w:line="26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4.1</w:t>
      </w:r>
      <w:r>
        <w:rPr>
          <w:rFonts w:ascii="Courier New" w:cs="Courier New" w:eastAsia="Courier New" w:hAnsi="Courier New"/>
          <w:sz w:val="16"/>
          <w:szCs w:val="16"/>
          <w:color w:val="auto"/>
        </w:rPr>
        <w:t>Articles of Amendment and Restatement of T. Rowe Price Group, Inc. (Incorporated by reference from Exhibit C to the definitive Proxy Statement/Prospectus dated May 24, 2000 and filed on May 26, 2000, which forms part of the Registration Statement on Form S-4 (File No. 333-36714; Accession No. 0001113169-00-000003)).</w:t>
      </w: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72" w:right="1779" w:hanging="1264"/>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4.2Bylaws of T. Rowe Price Group, Inc. (Incorporated by reference from Exhibit D to the definitive Proxy Statement/Prospectus dated May 24, 2000 and filed on May 26, 2000, which forms part of the Registration Statement on Form S-4 (File No. 333-36714; Accession No. 0001113169-00-000003)).</w:t>
      </w:r>
    </w:p>
    <w:p>
      <w:pPr>
        <w:spacing w:after="0" w:line="6"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both"/>
        <w:ind w:left="1572" w:right="1879" w:hanging="1264"/>
        <w:spacing w:after="0" w:line="26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4.3</w:t>
      </w:r>
      <w:r>
        <w:rPr>
          <w:rFonts w:ascii="Courier New" w:cs="Courier New" w:eastAsia="Courier New" w:hAnsi="Courier New"/>
          <w:sz w:val="16"/>
          <w:szCs w:val="16"/>
          <w:color w:val="auto"/>
        </w:rPr>
        <w:t>T. Rowe Price Group, Inc. (formerly T. Rowe Price Associates, Inc.) 1998 Director Stock Option Plan (Incorporated by reference from the definitive proxy statement of T. Rowe Price Associates, Inc. on Form DEF 14A; Accession No. 000800255-98-000355).</w:t>
      </w: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72" w:right="1999" w:hanging="1264"/>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4.4Amendment, dated December 29, 2000, to the T. Rowe Price Group, Inc. (formerly T. Rowe Price Associates, Inc.) 1998 Director Stock Option Plan (filed herewith).</w:t>
      </w:r>
    </w:p>
    <w:p>
      <w:pPr>
        <w:spacing w:after="0" w:line="6"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72" w:right="1999" w:hanging="1264"/>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5.0Opinion of Piper Marbury Rudnick &amp; Wolfe LLP as to the legality of the securities being offered (includes Consent of Counsel) (filed herewith).</w:t>
      </w:r>
    </w:p>
    <w:p>
      <w:pPr>
        <w:spacing w:after="0" w:line="6"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72" w:right="1779" w:hanging="136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23.1Consent of Counsel (contained in Exhibit 5.0 to this Registration Statement).</w:t>
      </w:r>
    </w:p>
    <w:p>
      <w:pPr>
        <w:spacing w:after="0" w:line="5"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23.2</w:t>
      </w:r>
      <w:r>
        <w:rPr>
          <w:rFonts w:ascii="Courier New" w:cs="Courier New" w:eastAsia="Courier New" w:hAnsi="Courier New"/>
          <w:sz w:val="16"/>
          <w:szCs w:val="16"/>
          <w:color w:val="auto"/>
        </w:rPr>
        <w:t>Consent of Independent Accountants (filed herewith).</w:t>
      </w:r>
    </w:p>
    <w:p>
      <w:pPr>
        <w:spacing w:after="0" w:line="4"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24.0</w:t>
      </w:r>
      <w:r>
        <w:rPr>
          <w:rFonts w:ascii="Courier New" w:cs="Courier New" w:eastAsia="Courier New" w:hAnsi="Courier New"/>
          <w:sz w:val="16"/>
          <w:szCs w:val="16"/>
          <w:color w:val="auto"/>
        </w:rPr>
        <w:t>Power of Attorney (filed herewith).</w:t>
      </w:r>
    </w:p>
    <w:p>
      <w:pPr>
        <w:spacing w:after="0" w:line="4"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717"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4.4</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 ROWE PRICE ASSOCIATES,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AND</w:t>
      </w:r>
    </w:p>
    <w:p>
      <w:pPr>
        <w:jc w:val="center"/>
        <w:ind w:right="1879"/>
        <w:spacing w:after="0"/>
        <w:rPr>
          <w:sz w:val="20"/>
          <w:szCs w:val="20"/>
          <w:color w:val="auto"/>
        </w:rPr>
      </w:pPr>
      <w:r>
        <w:rPr>
          <w:rFonts w:ascii="Courier New" w:cs="Courier New" w:eastAsia="Courier New" w:hAnsi="Courier New"/>
          <w:sz w:val="18"/>
          <w:szCs w:val="18"/>
          <w:color w:val="auto"/>
        </w:rPr>
        <w:t>T. ROWE PRICE GROUP, INC.</w:t>
      </w:r>
    </w:p>
    <w:p>
      <w:pPr>
        <w:spacing w:after="0" w:line="20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AMENDMENT TO T. ROWE PRICE ASSOCIATES, INC. 1998 DIRECTOR STOCK</w:t>
      </w:r>
    </w:p>
    <w:p>
      <w:pPr>
        <w:jc w:val="center"/>
        <w:ind w:right="1879"/>
        <w:spacing w:after="0" w:line="238" w:lineRule="auto"/>
        <w:rPr>
          <w:sz w:val="20"/>
          <w:szCs w:val="20"/>
          <w:color w:val="auto"/>
        </w:rPr>
      </w:pPr>
      <w:r>
        <w:rPr>
          <w:rFonts w:ascii="Courier New" w:cs="Courier New" w:eastAsia="Courier New" w:hAnsi="Courier New"/>
          <w:sz w:val="18"/>
          <w:szCs w:val="18"/>
          <w:color w:val="auto"/>
        </w:rPr>
        <w:t>OPTION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 Rowe Price Associates, Inc., a Maryland corporation ("Price Associates"), and T. Rowe Price Group, Inc., a Maryland corporation ("Price Group"), hereby amend the T. Rowe Price Associates, Inc. 1998 Director Stock Option Plan (the "Director Plan") for the purpose of substituting Price Group for Price Associates under the Director Plan and to otherwise reflect the terms of the plan of share exchange pursuant to which Price Associates became a wholly-owned subsidiary of Price Group through a share exchange, and shares of common stock of Price Associates, par value $0.20 per share, were converted into shares of Price Group, par value $0.20 per share.</w:t>
      </w:r>
    </w:p>
    <w:p>
      <w:pPr>
        <w:spacing w:after="0" w:line="214" w:lineRule="exact"/>
        <w:rPr>
          <w:sz w:val="20"/>
          <w:szCs w:val="20"/>
          <w:color w:val="auto"/>
        </w:rPr>
      </w:pPr>
    </w:p>
    <w:p>
      <w:pPr>
        <w:ind w:right="2199" w:firstLine="535"/>
        <w:spacing w:after="0" w:line="235"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Director Plan is hereby named the T. Rowe Price Group, Inc. 1998 Director Stock Option Plan.</w:t>
      </w:r>
    </w:p>
    <w:p>
      <w:pPr>
        <w:spacing w:after="0" w:line="208" w:lineRule="exact"/>
        <w:rPr>
          <w:rFonts w:ascii="Courier New" w:cs="Courier New" w:eastAsia="Courier New" w:hAnsi="Courier New"/>
          <w:sz w:val="18"/>
          <w:szCs w:val="18"/>
          <w:color w:val="auto"/>
        </w:rPr>
      </w:pPr>
    </w:p>
    <w:p>
      <w:pPr>
        <w:ind w:right="2199" w:firstLine="535"/>
        <w:spacing w:after="0" w:line="235"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Paragraph 9 of the Director Plan, Paragraph 12 is hereby added thereto, to read, in its entirety, as follows:</w:t>
      </w:r>
    </w:p>
    <w:p>
      <w:pPr>
        <w:spacing w:after="0" w:line="208" w:lineRule="exact"/>
        <w:rPr>
          <w:sz w:val="20"/>
          <w:szCs w:val="20"/>
          <w:color w:val="auto"/>
        </w:rPr>
      </w:pPr>
    </w:p>
    <w:p>
      <w:pPr>
        <w:ind w:left="540" w:right="1779" w:firstLine="527"/>
        <w:spacing w:after="0" w:line="273" w:lineRule="auto"/>
        <w:rPr>
          <w:sz w:val="20"/>
          <w:szCs w:val="20"/>
          <w:color w:val="auto"/>
        </w:rPr>
      </w:pPr>
      <w:r>
        <w:rPr>
          <w:rFonts w:ascii="Courier New" w:cs="Courier New" w:eastAsia="Courier New" w:hAnsi="Courier New"/>
          <w:sz w:val="16"/>
          <w:szCs w:val="16"/>
          <w:color w:val="auto"/>
        </w:rPr>
        <w:t>"12. Notwithstanding anything contained herein to the contrary, from and after the consummation of a reorganization of T. Rowe Price Associates, Inc. into a wholly-owned subsidiary of T. Rowe Price Group, Inc. through a share exchange on the terms approved by the shareholders of T. Rowe Price Associates, Inc. on June 30, 2000 (the "Share Exchange"):</w:t>
      </w:r>
    </w:p>
    <w:p>
      <w:pPr>
        <w:spacing w:after="0" w:line="185" w:lineRule="exact"/>
        <w:rPr>
          <w:sz w:val="20"/>
          <w:szCs w:val="20"/>
          <w:color w:val="auto"/>
        </w:rPr>
      </w:pPr>
    </w:p>
    <w:p>
      <w:pPr>
        <w:ind w:left="1800" w:right="1879" w:hanging="739"/>
        <w:spacing w:after="0" w:line="237"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Group, Inc. ("Price Group") will (A) automatically succeed to the Company as the issuer under this Director Plan, (B) be assigned, accept and assume all the powers, rights, liabilities, obligations and duties of the Company immediately prior to the time Price Group succeeded to this Director Plan, and (C) perform the terms of this Director Plan in the same manner and to the same extent as the Company was required to perform them immediately prior to the succession.</w:t>
      </w:r>
    </w:p>
    <w:p>
      <w:pPr>
        <w:spacing w:after="0" w:line="213" w:lineRule="exact"/>
        <w:rPr>
          <w:rFonts w:ascii="Courier New" w:cs="Courier New" w:eastAsia="Courier New" w:hAnsi="Courier New"/>
          <w:sz w:val="18"/>
          <w:szCs w:val="18"/>
          <w:color w:val="auto"/>
        </w:rPr>
      </w:pPr>
    </w:p>
    <w:p>
      <w:pPr>
        <w:ind w:left="1800" w:right="1879" w:hanging="739"/>
        <w:spacing w:after="0" w:line="235"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this Director Plan will be binding upon and inure to the benefit of Price Group.</w:t>
      </w:r>
    </w:p>
    <w:p>
      <w:pPr>
        <w:spacing w:after="0" w:line="208" w:lineRule="exact"/>
        <w:rPr>
          <w:rFonts w:ascii="Courier New" w:cs="Courier New" w:eastAsia="Courier New" w:hAnsi="Courier New"/>
          <w:sz w:val="18"/>
          <w:szCs w:val="18"/>
          <w:color w:val="auto"/>
        </w:rPr>
      </w:pPr>
    </w:p>
    <w:p>
      <w:pPr>
        <w:ind w:left="1800" w:right="1999" w:hanging="739"/>
        <w:spacing w:after="0" w:line="236"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in this Director Plan to the "Company" or "T. Rowe Price Associates, Inc." or words of similar import will be interpreted to mean T. Rowe Price Group, Inc.</w:t>
      </w:r>
    </w:p>
    <w:p>
      <w:pPr>
        <w:spacing w:after="0" w:line="208" w:lineRule="exact"/>
        <w:rPr>
          <w:rFonts w:ascii="Courier New" w:cs="Courier New" w:eastAsia="Courier New" w:hAnsi="Courier New"/>
          <w:sz w:val="18"/>
          <w:szCs w:val="18"/>
          <w:color w:val="auto"/>
        </w:rPr>
      </w:pPr>
    </w:p>
    <w:p>
      <w:pPr>
        <w:ind w:left="1800" w:right="1999" w:hanging="739"/>
        <w:spacing w:after="0" w:line="237"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in this Director Plan to the "Company's Common Stock" will be interpreted to mean the common stock of Price Group, par value $0.20, subject to any adjustments authorized by Paragraph 6 of this Director Plan.</w:t>
      </w:r>
    </w:p>
    <w:p>
      <w:pPr>
        <w:sectPr>
          <w:pgSz w:w="11900" w:h="16838" w:orient="portrait"/>
          <w:cols w:equalWidth="0" w:num="1">
            <w:col w:w="10219"/>
          </w:cols>
          <w:pgMar w:left="240" w:top="541" w:right="1440" w:bottom="1440" w:gutter="0" w:footer="0" w:header="0"/>
        </w:sectPr>
      </w:pPr>
    </w:p>
    <w:bookmarkStart w:id="9" w:name="page10"/>
    <w:bookmarkEnd w:id="9"/>
    <w:p>
      <w:pPr>
        <w:ind w:left="1700" w:right="1779" w:hanging="639"/>
        <w:spacing w:after="0" w:line="237"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award agreement entered into pursuant to this Director Plan will be interpreted to be consistent with this Director Plan to the extent that it would have been consistent with this Director Plan had Price Group not succeeded to Price Associates as issuer hereunder."</w:t>
      </w:r>
    </w:p>
    <w:p>
      <w:pPr>
        <w:spacing w:after="0" w:line="208" w:lineRule="exact"/>
        <w:rPr>
          <w:rFonts w:ascii="Courier New" w:cs="Courier New" w:eastAsia="Courier New" w:hAnsi="Courier New"/>
          <w:sz w:val="18"/>
          <w:szCs w:val="18"/>
          <w:color w:val="auto"/>
        </w:rPr>
      </w:pPr>
    </w:p>
    <w:p>
      <w:pPr>
        <w:ind w:right="1999" w:firstLine="535"/>
        <w:spacing w:after="0" w:line="235"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Director Plan are confirmed in all other respects and remain in full force and effect.</w:t>
      </w:r>
    </w:p>
    <w:p>
      <w:pPr>
        <w:spacing w:after="0" w:line="208"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IN WITNESS WHEREOF, each of the undersigned has caused the foregoing amendment to be duly executed this 29/th/ day of December, 2000.</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 ROWE PRICE ASSOCIATES, INC.</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George A. Roche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George A. Roche</w:t>
      </w:r>
    </w:p>
    <w:p>
      <w:pPr>
        <w:jc w:val="right"/>
        <w:ind w:right="1779"/>
        <w:spacing w:after="0" w:line="238" w:lineRule="auto"/>
        <w:rPr>
          <w:sz w:val="20"/>
          <w:szCs w:val="20"/>
          <w:color w:val="auto"/>
        </w:rPr>
      </w:pPr>
      <w:r>
        <w:rPr>
          <w:rFonts w:ascii="Courier New" w:cs="Courier New" w:eastAsia="Courier New" w:hAnsi="Courier New"/>
          <w:sz w:val="18"/>
          <w:szCs w:val="18"/>
          <w:color w:val="auto"/>
        </w:rPr>
        <w:t>Chairman of the Board and President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 ROWE PRICE GROUP, INC.</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George A. Roche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George A. Roche</w:t>
      </w:r>
    </w:p>
    <w:p>
      <w:pPr>
        <w:jc w:val="right"/>
        <w:ind w:right="1779"/>
        <w:spacing w:after="0" w:line="238" w:lineRule="auto"/>
        <w:rPr>
          <w:sz w:val="20"/>
          <w:szCs w:val="20"/>
          <w:color w:val="auto"/>
        </w:rPr>
      </w:pPr>
      <w:r>
        <w:rPr>
          <w:rFonts w:ascii="Courier New" w:cs="Courier New" w:eastAsia="Courier New" w:hAnsi="Courier New"/>
          <w:sz w:val="18"/>
          <w:szCs w:val="18"/>
          <w:color w:val="auto"/>
        </w:rPr>
        <w:t>Chairman of the Board and President</w:t>
      </w:r>
    </w:p>
    <w:p>
      <w:pPr>
        <w:sectPr>
          <w:pgSz w:w="11900" w:h="16838" w:orient="portrait"/>
          <w:cols w:equalWidth="0" w:num="1">
            <w:col w:w="10219"/>
          </w:cols>
          <w:pgMar w:left="240" w:top="723"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5.0</w:t>
      </w:r>
    </w:p>
    <w:p>
      <w:pPr>
        <w:spacing w:after="0" w:line="238" w:lineRule="auto"/>
        <w:rPr>
          <w:sz w:val="20"/>
          <w:szCs w:val="20"/>
          <w:color w:val="auto"/>
        </w:rPr>
      </w:pPr>
      <w:r>
        <w:rPr>
          <w:rFonts w:ascii="Courier New" w:cs="Courier New" w:eastAsia="Courier New" w:hAnsi="Courier New"/>
          <w:sz w:val="18"/>
          <w:szCs w:val="18"/>
          <w:color w:val="auto"/>
        </w:rPr>
        <w:t>[LOGO OF PIPER MARBURY RUDNICK &amp; WOLFE LLP]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6225 Smith Avenue</w:t>
      </w:r>
    </w:p>
    <w:p>
      <w:pPr>
        <w:spacing w:after="0" w:line="238" w:lineRule="auto"/>
        <w:rPr>
          <w:sz w:val="20"/>
          <w:szCs w:val="20"/>
          <w:color w:val="auto"/>
        </w:rPr>
      </w:pPr>
      <w:r>
        <w:rPr>
          <w:rFonts w:ascii="Courier New" w:cs="Courier New" w:eastAsia="Courier New" w:hAnsi="Courier New"/>
          <w:sz w:val="18"/>
          <w:szCs w:val="18"/>
          <w:color w:val="auto"/>
        </w:rPr>
        <w:t>Baltimore, Maryland 21209-3600</w:t>
      </w:r>
    </w:p>
    <w:p>
      <w:pPr>
        <w:spacing w:after="0"/>
        <w:rPr>
          <w:sz w:val="20"/>
          <w:szCs w:val="20"/>
          <w:color w:val="auto"/>
        </w:rPr>
      </w:pPr>
      <w:r>
        <w:rPr>
          <w:rFonts w:ascii="Courier New" w:cs="Courier New" w:eastAsia="Courier New" w:hAnsi="Courier New"/>
          <w:sz w:val="18"/>
          <w:szCs w:val="18"/>
          <w:color w:val="auto"/>
        </w:rPr>
        <w:t>www.piperrudnick.com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PHONE (410) 580-3000</w:t>
      </w:r>
    </w:p>
    <w:p>
      <w:pPr>
        <w:spacing w:after="0" w:line="238" w:lineRule="auto"/>
        <w:tabs>
          <w:tab w:leader="none" w:pos="62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8"/>
          <w:szCs w:val="18"/>
          <w:color w:val="auto"/>
        </w:rPr>
        <w:t>(410) 580-3001</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January 5,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Group, Inc.</w:t>
      </w:r>
    </w:p>
    <w:p>
      <w:pPr>
        <w:spacing w:after="0" w:line="238" w:lineRule="auto"/>
        <w:rPr>
          <w:sz w:val="20"/>
          <w:szCs w:val="20"/>
          <w:color w:val="auto"/>
        </w:rPr>
      </w:pPr>
      <w:r>
        <w:rPr>
          <w:rFonts w:ascii="Courier New" w:cs="Courier New" w:eastAsia="Courier New" w:hAnsi="Courier New"/>
          <w:sz w:val="18"/>
          <w:szCs w:val="18"/>
          <w:color w:val="auto"/>
        </w:rPr>
        <w:t>100 East Pratt Street</w:t>
      </w:r>
    </w:p>
    <w:p>
      <w:pPr>
        <w:spacing w:after="0"/>
        <w:rPr>
          <w:sz w:val="20"/>
          <w:szCs w:val="20"/>
          <w:color w:val="auto"/>
        </w:rPr>
      </w:pPr>
      <w:r>
        <w:rPr>
          <w:rFonts w:ascii="Courier New" w:cs="Courier New" w:eastAsia="Courier New" w:hAnsi="Courier New"/>
          <w:sz w:val="18"/>
          <w:szCs w:val="18"/>
          <w:color w:val="auto"/>
        </w:rPr>
        <w:t>Baltimore, Maryland 21202</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Post-Effective Amendment to the Registration Statement on Form S-8</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Ladies and Gentlemen: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acted as counsel for T. Rowe Price Group, Inc., a Maryland corporation (the "Company"), successor issuer to T. Rowe Price Associates, Inc., a Maryland corporation ("Associates"), in connection with a Post-Effective Amendment to the Registration Statement on Form S-8 to be filed by the Company under the Securities Act of 1933, as amended (the "Post-Effective Registration Statement"), and which registers 400,000 shares of the Common Stock of the Company (the "Shares") to be issued pursuant to the 1998 Director Stock Option Plan (the "Director Plan") originally adopted by Associates and assumed by the Company pursuant to an Agreement and Plan of Share Exchange dated December 28, 2000 (the "Share Exchange Plan"). In that capacity, we have reviewed the charter and by-laws of the Company, the Post-Effective Registration Statement, the corporate action taken by the Company and Associates that provides for the issuance or delivery of the Shares to be issued or delivered under the Director Plan, the corporate action of the Company related to the Share Exchange Plan and such other materials and matters as we have deemed necessary for the issuance of this opinion.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upon the foregoing, we are of the opinion that the Shares have been duly and validly authorized and upon issuance and delivery thereof as contemplated in the Director Plan, will be validly issued, fully paid and non-assessable.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consent to the filing of this opinion as an exhibit to the Post-Effective Registration Statement and to the reference to our firm and to our opinion in the Post-Effective Registration Statement and the prospectus which is a part thereof.</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Piper Marbury Rudnick &amp; Wolfe LLP</w:t>
      </w:r>
    </w:p>
    <w:p>
      <w:pPr>
        <w:sectPr>
          <w:pgSz w:w="11900" w:h="16838" w:orient="portrait"/>
          <w:cols w:equalWidth="0" w:num="1">
            <w:col w:w="10219"/>
          </w:cols>
          <w:pgMar w:left="240" w:top="541"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the Post-Effective Amendments to Registration Statements on Form S-8 (No. 333-07012, No. 033-37573, No. 033-72568, No. 033-58749, No. 333-20333, No. 333-90967) pertaining to certain compensatory benefit plans of T. Rowe Price Group, Inc., of our report dated January 24, 2000, appearing on page 22 of the T. Rowe Price Associates, Inc. Annual Report on Form 10-K for the year ended December 31, 1999, and our reports dated April 24, 2000, July 24, 2000, and October 25, 2000 (all issued pursuant to the provisions of Statement on Auditing Standards No. 71), appearing on page 8 of the T. Rowe Price Associates, Inc. Quarterly Report on Form 10-Q for the quarters ended March 31, 2000, June 30, 2000 and September 30, 2000, respectively.</w:t>
      </w:r>
    </w:p>
    <w:p>
      <w:pPr>
        <w:spacing w:after="0" w:line="21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Baltimore, Maryland</w:t>
      </w:r>
    </w:p>
    <w:p>
      <w:pPr>
        <w:spacing w:after="0" w:line="238" w:lineRule="auto"/>
        <w:rPr>
          <w:sz w:val="20"/>
          <w:szCs w:val="20"/>
          <w:color w:val="auto"/>
        </w:rPr>
      </w:pPr>
      <w:r>
        <w:rPr>
          <w:rFonts w:ascii="Courier New" w:cs="Courier New" w:eastAsia="Courier New" w:hAnsi="Courier New"/>
          <w:sz w:val="18"/>
          <w:szCs w:val="18"/>
          <w:color w:val="auto"/>
        </w:rPr>
        <w:t>January 3, 2001</w:t>
      </w:r>
    </w:p>
    <w:p>
      <w:pPr>
        <w:sectPr>
          <w:pgSz w:w="11900" w:h="16838" w:orient="portrait"/>
          <w:cols w:equalWidth="0" w:num="1">
            <w:col w:w="10219"/>
          </w:cols>
          <w:pgMar w:left="240" w:top="541" w:right="1440" w:bottom="1440" w:gutter="0" w:footer="0" w:header="0"/>
        </w:sectPr>
      </w:pPr>
    </w:p>
    <w:bookmarkStart w:id="12" w:name="page13"/>
    <w:bookmarkEnd w:id="12"/>
    <w:p>
      <w:pPr>
        <w:ind w:left="7180"/>
        <w:spacing w:after="0"/>
        <w:rPr>
          <w:sz w:val="20"/>
          <w:szCs w:val="20"/>
          <w:color w:val="auto"/>
        </w:rPr>
      </w:pPr>
      <w:r>
        <w:rPr>
          <w:rFonts w:ascii="Courier New" w:cs="Courier New" w:eastAsia="Courier New" w:hAnsi="Courier New"/>
          <w:sz w:val="18"/>
          <w:szCs w:val="18"/>
          <w:color w:val="auto"/>
        </w:rPr>
        <w:t>EXHIBIT 24.0</w:t>
      </w:r>
    </w:p>
    <w:p>
      <w:pPr>
        <w:spacing w:after="0" w:line="201" w:lineRule="exact"/>
        <w:rPr>
          <w:sz w:val="20"/>
          <w:szCs w:val="20"/>
          <w:color w:val="auto"/>
        </w:rPr>
      </w:pPr>
    </w:p>
    <w:p>
      <w:pPr>
        <w:jc w:val="center"/>
        <w:ind w:right="1880"/>
        <w:spacing w:after="0"/>
        <w:rPr>
          <w:sz w:val="20"/>
          <w:szCs w:val="20"/>
          <w:color w:val="auto"/>
        </w:rPr>
      </w:pPr>
      <w:r>
        <w:rPr>
          <w:rFonts w:ascii="Courier New" w:cs="Courier New" w:eastAsia="Courier New" w:hAnsi="Courier New"/>
          <w:sz w:val="18"/>
          <w:szCs w:val="18"/>
          <w:color w:val="auto"/>
        </w:rPr>
        <w:t>T. ROWE PRICE GROUP,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80" w:firstLine="527"/>
        <w:spacing w:after="0" w:line="270" w:lineRule="auto"/>
        <w:rPr>
          <w:sz w:val="20"/>
          <w:szCs w:val="20"/>
          <w:color w:val="auto"/>
        </w:rPr>
      </w:pPr>
      <w:r>
        <w:rPr>
          <w:rFonts w:ascii="Courier New" w:cs="Courier New" w:eastAsia="Courier New" w:hAnsi="Courier New"/>
          <w:sz w:val="16"/>
          <w:szCs w:val="16"/>
          <w:color w:val="auto"/>
        </w:rPr>
        <w:t>KNOW ALL MEN BY THESE PRESENTS, that the undersigned directors and officers of T. Rowe Price Group, Inc., a Maryland corporation, constitute and appoint George A. Roche, Joseph P. Croteau and Barbara A. Van Horn, or any one of them, the true and lawful agents and attorneys-in-fact of the undersigned with full power and authority in said agents and attorneys-in-fact, and in any one or more of them, to sign for the undersigned in their respective names as directors and officers of T. Rowe Price Group, Inc., a Post-Effective Amendment to the Registration Statement on Form S-8 (or other appropriate form) to be filed with the Securities and Exchange Commission under the Securities Act of 1933 and any amendment or supplement to such registration statement relating to the sale of common stock of T. Rowe Price Group, Inc. under the following Plans:</w:t>
      </w:r>
    </w:p>
    <w:p>
      <w:pPr>
        <w:spacing w:after="0" w:line="182" w:lineRule="exact"/>
        <w:rPr>
          <w:sz w:val="20"/>
          <w:szCs w:val="20"/>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Group, Inc. 1998 Director Stock Option Plan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Group, Inc. 1995 Director Stock Option Plan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Group, Inc. 1996 Stock Incentive Plan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Group, Inc. 1993 Stock Incentive Plan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Group, Inc. 1990 Stock Incentive Plan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Group, Inc. 1986 Employee Stock Purchase Plan</w:t>
      </w:r>
    </w:p>
    <w:p>
      <w:pPr>
        <w:spacing w:after="0" w:line="200" w:lineRule="exact"/>
        <w:rPr>
          <w:sz w:val="20"/>
          <w:szCs w:val="20"/>
          <w:color w:val="auto"/>
        </w:rPr>
      </w:pPr>
    </w:p>
    <w:p>
      <w:pPr>
        <w:spacing w:after="0" w:line="209" w:lineRule="exact"/>
        <w:rPr>
          <w:sz w:val="20"/>
          <w:szCs w:val="20"/>
          <w:color w:val="auto"/>
        </w:rPr>
      </w:pPr>
    </w:p>
    <w:p>
      <w:pPr>
        <w:ind w:right="2000" w:firstLine="527"/>
        <w:spacing w:after="0" w:line="235" w:lineRule="auto"/>
        <w:rPr>
          <w:sz w:val="20"/>
          <w:szCs w:val="20"/>
          <w:color w:val="auto"/>
        </w:rPr>
      </w:pPr>
      <w:r>
        <w:rPr>
          <w:rFonts w:ascii="Courier New" w:cs="Courier New" w:eastAsia="Courier New" w:hAnsi="Courier New"/>
          <w:sz w:val="18"/>
          <w:szCs w:val="18"/>
          <w:color w:val="auto"/>
        </w:rPr>
        <w:t>We hereby confirm all acts taken by such agents and attorneys-in-fact, or any one or more of them, as herein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42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6"/>
              </w:rPr>
              <w:t>Title</w:t>
            </w:r>
          </w:p>
        </w:tc>
        <w:tc>
          <w:tcPr>
            <w:tcW w:w="2320" w:type="dxa"/>
            <w:vAlign w:val="bottom"/>
          </w:tcPr>
          <w:p>
            <w:pPr>
              <w:ind w:left="116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420" w:type="dxa"/>
            <w:vAlign w:val="bottom"/>
          </w:tcPr>
          <w:p>
            <w:pPr>
              <w:jc w:val="right"/>
              <w:ind w:right="179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George A. Roche</w:t>
            </w:r>
          </w:p>
        </w:tc>
        <w:tc>
          <w:tcPr>
            <w:tcW w:w="442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Chairman of the Board and President</w:t>
            </w:r>
          </w:p>
        </w:tc>
        <w:tc>
          <w:tcPr>
            <w:tcW w:w="2320" w:type="dxa"/>
            <w:vAlign w:val="bottom"/>
          </w:tcPr>
          <w:p>
            <w:pPr>
              <w:ind w:left="540"/>
              <w:spacing w:after="0"/>
              <w:rPr>
                <w:sz w:val="20"/>
                <w:szCs w:val="20"/>
                <w:color w:val="auto"/>
              </w:rPr>
            </w:pPr>
            <w:r>
              <w:rPr>
                <w:rFonts w:ascii="Courier New" w:cs="Courier New" w:eastAsia="Courier New" w:hAnsi="Courier New"/>
                <w:sz w:val="18"/>
                <w:szCs w:val="18"/>
                <w:color w:val="auto"/>
                <w:w w:val="95"/>
              </w:rPr>
              <w:t>December 14,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232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A. Roche</w:t>
            </w:r>
          </w:p>
        </w:tc>
        <w:tc>
          <w:tcPr>
            <w:tcW w:w="442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(Principal Financial Officer)</w:t>
            </w:r>
          </w:p>
        </w:tc>
        <w:tc>
          <w:tcPr>
            <w:tcW w:w="232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Joseph P. Croteau</w:t>
            </w:r>
          </w:p>
        </w:tc>
        <w:tc>
          <w:tcPr>
            <w:tcW w:w="4420" w:type="dxa"/>
            <w:vAlign w:val="bottom"/>
          </w:tcPr>
          <w:p>
            <w:pPr>
              <w:ind w:left="640"/>
              <w:spacing w:after="0"/>
              <w:rPr>
                <w:sz w:val="20"/>
                <w:szCs w:val="20"/>
                <w:color w:val="auto"/>
              </w:rPr>
            </w:pPr>
            <w:r>
              <w:rPr>
                <w:rFonts w:ascii="Courier New" w:cs="Courier New" w:eastAsia="Courier New" w:hAnsi="Courier New"/>
                <w:sz w:val="18"/>
                <w:szCs w:val="18"/>
                <w:color w:val="auto"/>
              </w:rPr>
              <w:t>Vice President and Treasurer</w:t>
            </w:r>
          </w:p>
        </w:tc>
        <w:tc>
          <w:tcPr>
            <w:tcW w:w="2320" w:type="dxa"/>
            <w:vAlign w:val="bottom"/>
          </w:tcPr>
          <w:p>
            <w:pPr>
              <w:ind w:left="540"/>
              <w:spacing w:after="0"/>
              <w:rPr>
                <w:sz w:val="20"/>
                <w:szCs w:val="20"/>
                <w:color w:val="auto"/>
              </w:rPr>
            </w:pPr>
            <w:r>
              <w:rPr>
                <w:rFonts w:ascii="Courier New" w:cs="Courier New" w:eastAsia="Courier New" w:hAnsi="Courier New"/>
                <w:sz w:val="18"/>
                <w:szCs w:val="18"/>
                <w:color w:val="auto"/>
                <w:w w:val="95"/>
              </w:rPr>
              <w:t>December 14,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(Principal Accounting Officer)</w:t>
            </w:r>
          </w:p>
        </w:tc>
        <w:tc>
          <w:tcPr>
            <w:tcW w:w="232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P. Croteau</w:t>
            </w:r>
          </w:p>
        </w:tc>
        <w:tc>
          <w:tcPr>
            <w:tcW w:w="44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Edward C. Bernard</w:t>
            </w:r>
          </w:p>
        </w:tc>
        <w:tc>
          <w:tcPr>
            <w:tcW w:w="4420" w:type="dxa"/>
            <w:vAlign w:val="bottom"/>
          </w:tcPr>
          <w:p>
            <w:pPr>
              <w:jc w:val="right"/>
              <w:ind w:right="1792"/>
              <w:spacing w:after="0"/>
              <w:rPr>
                <w:sz w:val="20"/>
                <w:szCs w:val="20"/>
                <w:color w:val="auto"/>
              </w:rPr>
            </w:pPr>
            <w:r>
              <w:rPr>
                <w:rFonts w:ascii="Courier New" w:cs="Courier New" w:eastAsia="Courier New" w:hAnsi="Courier New"/>
                <w:sz w:val="18"/>
                <w:szCs w:val="18"/>
                <w:color w:val="auto"/>
              </w:rPr>
              <w:t>Director</w:t>
            </w:r>
          </w:p>
        </w:tc>
        <w:tc>
          <w:tcPr>
            <w:tcW w:w="2320" w:type="dxa"/>
            <w:vAlign w:val="bottom"/>
          </w:tcPr>
          <w:p>
            <w:pPr>
              <w:ind w:left="540"/>
              <w:spacing w:after="0"/>
              <w:rPr>
                <w:sz w:val="20"/>
                <w:szCs w:val="20"/>
                <w:color w:val="auto"/>
              </w:rPr>
            </w:pPr>
            <w:r>
              <w:rPr>
                <w:rFonts w:ascii="Courier New" w:cs="Courier New" w:eastAsia="Courier New" w:hAnsi="Courier New"/>
                <w:sz w:val="18"/>
                <w:szCs w:val="18"/>
                <w:color w:val="auto"/>
                <w:w w:val="95"/>
              </w:rPr>
              <w:t>December 14,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4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 C. Bernard</w:t>
            </w:r>
          </w:p>
        </w:tc>
        <w:tc>
          <w:tcPr>
            <w:tcW w:w="442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sectPr>
          <w:pgSz w:w="11900" w:h="16838" w:orient="portrait"/>
          <w:cols w:equalWidth="0" w:num="1">
            <w:col w:w="10220"/>
          </w:cols>
          <w:pgMar w:left="240" w:top="541" w:right="14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James E. Halbkat, Jr.</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Director</w:t>
            </w:r>
          </w:p>
        </w:tc>
        <w:tc>
          <w:tcPr>
            <w:tcW w:w="2680" w:type="dxa"/>
            <w:vAlign w:val="bottom"/>
          </w:tcPr>
          <w:p>
            <w:pPr>
              <w:ind w:left="880"/>
              <w:spacing w:after="0"/>
              <w:rPr>
                <w:sz w:val="20"/>
                <w:szCs w:val="20"/>
                <w:color w:val="auto"/>
              </w:rPr>
            </w:pPr>
            <w:r>
              <w:rPr>
                <w:rFonts w:ascii="Courier New" w:cs="Courier New" w:eastAsia="Courier New" w:hAnsi="Courier New"/>
                <w:sz w:val="18"/>
                <w:szCs w:val="18"/>
                <w:color w:val="auto"/>
                <w:w w:val="96"/>
              </w:rPr>
              <w:t>December 14,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E. Halbkat, Jr.</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Donald B. Hebb, Jr.</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Director</w:t>
            </w:r>
          </w:p>
        </w:tc>
        <w:tc>
          <w:tcPr>
            <w:tcW w:w="2680" w:type="dxa"/>
            <w:vAlign w:val="bottom"/>
          </w:tcPr>
          <w:p>
            <w:pPr>
              <w:ind w:left="880"/>
              <w:spacing w:after="0"/>
              <w:rPr>
                <w:sz w:val="20"/>
                <w:szCs w:val="20"/>
                <w:color w:val="auto"/>
              </w:rPr>
            </w:pPr>
            <w:r>
              <w:rPr>
                <w:rFonts w:ascii="Courier New" w:cs="Courier New" w:eastAsia="Courier New" w:hAnsi="Courier New"/>
                <w:sz w:val="18"/>
                <w:szCs w:val="18"/>
                <w:color w:val="auto"/>
                <w:w w:val="96"/>
              </w:rPr>
              <w:t>December 14,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B. Hebb, Jr.</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Henry H. Hopkins</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Director</w:t>
            </w:r>
          </w:p>
        </w:tc>
        <w:tc>
          <w:tcPr>
            <w:tcW w:w="2680" w:type="dxa"/>
            <w:vAlign w:val="bottom"/>
          </w:tcPr>
          <w:p>
            <w:pPr>
              <w:ind w:left="880"/>
              <w:spacing w:after="0"/>
              <w:rPr>
                <w:sz w:val="20"/>
                <w:szCs w:val="20"/>
                <w:color w:val="auto"/>
              </w:rPr>
            </w:pPr>
            <w:r>
              <w:rPr>
                <w:rFonts w:ascii="Courier New" w:cs="Courier New" w:eastAsia="Courier New" w:hAnsi="Courier New"/>
                <w:sz w:val="18"/>
                <w:szCs w:val="18"/>
                <w:color w:val="auto"/>
                <w:w w:val="96"/>
              </w:rPr>
              <w:t>December 14,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Henry H. Hopkins</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James A.C. Kennedy</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Director</w:t>
            </w:r>
          </w:p>
        </w:tc>
        <w:tc>
          <w:tcPr>
            <w:tcW w:w="2680" w:type="dxa"/>
            <w:vAlign w:val="bottom"/>
          </w:tcPr>
          <w:p>
            <w:pPr>
              <w:ind w:left="880"/>
              <w:spacing w:after="0"/>
              <w:rPr>
                <w:sz w:val="20"/>
                <w:szCs w:val="20"/>
                <w:color w:val="auto"/>
              </w:rPr>
            </w:pPr>
            <w:r>
              <w:rPr>
                <w:rFonts w:ascii="Courier New" w:cs="Courier New" w:eastAsia="Courier New" w:hAnsi="Courier New"/>
                <w:sz w:val="18"/>
                <w:szCs w:val="18"/>
                <w:color w:val="auto"/>
                <w:w w:val="96"/>
              </w:rPr>
              <w:t>December 14,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A.C. Kennedy</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John H. Laporte</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Director</w:t>
            </w:r>
          </w:p>
        </w:tc>
        <w:tc>
          <w:tcPr>
            <w:tcW w:w="2680" w:type="dxa"/>
            <w:vAlign w:val="bottom"/>
          </w:tcPr>
          <w:p>
            <w:pPr>
              <w:ind w:left="880"/>
              <w:spacing w:after="0"/>
              <w:rPr>
                <w:sz w:val="20"/>
                <w:szCs w:val="20"/>
                <w:color w:val="auto"/>
              </w:rPr>
            </w:pPr>
            <w:r>
              <w:rPr>
                <w:rFonts w:ascii="Courier New" w:cs="Courier New" w:eastAsia="Courier New" w:hAnsi="Courier New"/>
                <w:sz w:val="18"/>
                <w:szCs w:val="18"/>
                <w:color w:val="auto"/>
                <w:w w:val="96"/>
              </w:rPr>
              <w:t>December 14,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H. Laporte</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Richard L. Menschel</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Director</w:t>
            </w:r>
          </w:p>
        </w:tc>
        <w:tc>
          <w:tcPr>
            <w:tcW w:w="2680" w:type="dxa"/>
            <w:vAlign w:val="bottom"/>
          </w:tcPr>
          <w:p>
            <w:pPr>
              <w:ind w:left="880"/>
              <w:spacing w:after="0"/>
              <w:rPr>
                <w:sz w:val="20"/>
                <w:szCs w:val="20"/>
                <w:color w:val="auto"/>
              </w:rPr>
            </w:pPr>
            <w:r>
              <w:rPr>
                <w:rFonts w:ascii="Courier New" w:cs="Courier New" w:eastAsia="Courier New" w:hAnsi="Courier New"/>
                <w:sz w:val="18"/>
                <w:szCs w:val="18"/>
                <w:color w:val="auto"/>
                <w:w w:val="96"/>
              </w:rPr>
              <w:t>December 14,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L. Menschel</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William T. Reynolds</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Director</w:t>
            </w:r>
          </w:p>
        </w:tc>
        <w:tc>
          <w:tcPr>
            <w:tcW w:w="2680" w:type="dxa"/>
            <w:vAlign w:val="bottom"/>
          </w:tcPr>
          <w:p>
            <w:pPr>
              <w:ind w:left="880"/>
              <w:spacing w:after="0"/>
              <w:rPr>
                <w:sz w:val="20"/>
                <w:szCs w:val="20"/>
                <w:color w:val="auto"/>
              </w:rPr>
            </w:pPr>
            <w:r>
              <w:rPr>
                <w:rFonts w:ascii="Courier New" w:cs="Courier New" w:eastAsia="Courier New" w:hAnsi="Courier New"/>
                <w:sz w:val="18"/>
                <w:szCs w:val="18"/>
                <w:color w:val="auto"/>
                <w:w w:val="96"/>
              </w:rPr>
              <w:t>December 14,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T. Reynolds</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James S. Riepe</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Director</w:t>
            </w:r>
          </w:p>
        </w:tc>
        <w:tc>
          <w:tcPr>
            <w:tcW w:w="2680" w:type="dxa"/>
            <w:vAlign w:val="bottom"/>
          </w:tcPr>
          <w:p>
            <w:pPr>
              <w:ind w:left="880"/>
              <w:spacing w:after="0"/>
              <w:rPr>
                <w:sz w:val="20"/>
                <w:szCs w:val="20"/>
                <w:color w:val="auto"/>
              </w:rPr>
            </w:pPr>
            <w:r>
              <w:rPr>
                <w:rFonts w:ascii="Courier New" w:cs="Courier New" w:eastAsia="Courier New" w:hAnsi="Courier New"/>
                <w:sz w:val="18"/>
                <w:szCs w:val="18"/>
                <w:color w:val="auto"/>
                <w:w w:val="96"/>
              </w:rPr>
              <w:t>December 14,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S. Riepe</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Brian C. Rogers</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Director</w:t>
            </w:r>
          </w:p>
        </w:tc>
        <w:tc>
          <w:tcPr>
            <w:tcW w:w="2680" w:type="dxa"/>
            <w:vAlign w:val="bottom"/>
          </w:tcPr>
          <w:p>
            <w:pPr>
              <w:ind w:left="880"/>
              <w:spacing w:after="0"/>
              <w:rPr>
                <w:sz w:val="20"/>
                <w:szCs w:val="20"/>
                <w:color w:val="auto"/>
              </w:rPr>
            </w:pPr>
            <w:r>
              <w:rPr>
                <w:rFonts w:ascii="Courier New" w:cs="Courier New" w:eastAsia="Courier New" w:hAnsi="Courier New"/>
                <w:sz w:val="18"/>
                <w:szCs w:val="18"/>
                <w:color w:val="auto"/>
                <w:w w:val="96"/>
              </w:rPr>
              <w:t>December 14,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C. Rogers</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Robert L. Strickland</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Director</w:t>
            </w:r>
          </w:p>
        </w:tc>
        <w:tc>
          <w:tcPr>
            <w:tcW w:w="2680" w:type="dxa"/>
            <w:vAlign w:val="bottom"/>
          </w:tcPr>
          <w:p>
            <w:pPr>
              <w:ind w:left="880"/>
              <w:spacing w:after="0"/>
              <w:rPr>
                <w:sz w:val="20"/>
                <w:szCs w:val="20"/>
                <w:color w:val="auto"/>
              </w:rPr>
            </w:pPr>
            <w:r>
              <w:rPr>
                <w:rFonts w:ascii="Courier New" w:cs="Courier New" w:eastAsia="Courier New" w:hAnsi="Courier New"/>
                <w:sz w:val="18"/>
                <w:szCs w:val="18"/>
                <w:color w:val="auto"/>
                <w:w w:val="96"/>
              </w:rPr>
              <w:t>December 14,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L. Strickland</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M. David Testa</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Director</w:t>
            </w:r>
          </w:p>
        </w:tc>
        <w:tc>
          <w:tcPr>
            <w:tcW w:w="2680" w:type="dxa"/>
            <w:vAlign w:val="bottom"/>
          </w:tcPr>
          <w:p>
            <w:pPr>
              <w:ind w:left="880"/>
              <w:spacing w:after="0"/>
              <w:rPr>
                <w:sz w:val="20"/>
                <w:szCs w:val="20"/>
                <w:color w:val="auto"/>
              </w:rPr>
            </w:pPr>
            <w:r>
              <w:rPr>
                <w:rFonts w:ascii="Courier New" w:cs="Courier New" w:eastAsia="Courier New" w:hAnsi="Courier New"/>
                <w:sz w:val="18"/>
                <w:szCs w:val="18"/>
                <w:color w:val="auto"/>
                <w:w w:val="96"/>
              </w:rPr>
              <w:t>December 14,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M. David Testa</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Martin G. Wade</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Director</w:t>
            </w:r>
          </w:p>
        </w:tc>
        <w:tc>
          <w:tcPr>
            <w:tcW w:w="2680" w:type="dxa"/>
            <w:vAlign w:val="bottom"/>
          </w:tcPr>
          <w:p>
            <w:pPr>
              <w:ind w:left="880"/>
              <w:spacing w:after="0"/>
              <w:rPr>
                <w:sz w:val="20"/>
                <w:szCs w:val="20"/>
                <w:color w:val="auto"/>
              </w:rPr>
            </w:pPr>
            <w:r>
              <w:rPr>
                <w:rFonts w:ascii="Courier New" w:cs="Courier New" w:eastAsia="Courier New" w:hAnsi="Courier New"/>
                <w:sz w:val="18"/>
                <w:szCs w:val="18"/>
                <w:color w:val="auto"/>
                <w:w w:val="96"/>
              </w:rPr>
              <w:t>December 14,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Martin G. Wade</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Anne Marie Whittemore</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Director</w:t>
            </w:r>
          </w:p>
        </w:tc>
        <w:tc>
          <w:tcPr>
            <w:tcW w:w="2680" w:type="dxa"/>
            <w:vAlign w:val="bottom"/>
          </w:tcPr>
          <w:p>
            <w:pPr>
              <w:ind w:left="880"/>
              <w:spacing w:after="0"/>
              <w:rPr>
                <w:sz w:val="20"/>
                <w:szCs w:val="20"/>
                <w:color w:val="auto"/>
              </w:rPr>
            </w:pPr>
            <w:r>
              <w:rPr>
                <w:rFonts w:ascii="Courier New" w:cs="Courier New" w:eastAsia="Courier New" w:hAnsi="Courier New"/>
                <w:sz w:val="18"/>
                <w:szCs w:val="18"/>
                <w:color w:val="auto"/>
                <w:w w:val="96"/>
              </w:rPr>
              <w:t>December 14, 2000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Anne Marie Whittemore</w:t>
            </w:r>
          </w:p>
        </w:tc>
        <w:tc>
          <w:tcPr>
            <w:tcW w:w="1960" w:type="dxa"/>
            <w:vAlign w:val="bottom"/>
          </w:tcPr>
          <w:p>
            <w:pPr>
              <w:spacing w:after="0"/>
              <w:rPr>
                <w:sz w:val="17"/>
                <w:szCs w:val="17"/>
                <w:color w:val="auto"/>
              </w:rPr>
            </w:pPr>
          </w:p>
        </w:tc>
        <w:tc>
          <w:tcPr>
            <w:tcW w:w="268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Roman"/>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1)"/>
      <w:numFmt w:val="lowerRoman"/>
      <w:start w:val="2"/>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decimal"/>
      <w:start w:val="6"/>
    </w:lvl>
  </w:abstractNum>
  <w:abstractNum w:abstractNumId="5">
    <w:nsid w:val="1F16E9E8"/>
    <w:multiLevelType w:val="hybridMultilevel"/>
    <w:lvl w:ilvl="0">
      <w:lvlJc w:val="left"/>
      <w:lvlText w:val="(%1)"/>
      <w:numFmt w:val="decimal"/>
      <w:start w:val="7"/>
    </w:lvl>
  </w:abstractNum>
  <w:abstractNum w:abstractNumId="6">
    <w:nsid w:val="1190CDE7"/>
    <w:multiLevelType w:val="hybridMultilevel"/>
    <w:lvl w:ilvl="0">
      <w:lvlJc w:val="left"/>
      <w:lvlText w:val="(%1)"/>
      <w:numFmt w:val="decimal"/>
      <w:start w:val="1"/>
    </w:lvl>
    <w:lvl w:ilvl="1">
      <w:lvlJc w:val="left"/>
      <w:lvlText w:val="(%2)"/>
      <w:numFmt w:val="lowerRoman"/>
      <w:start w:val="1"/>
    </w:lvl>
  </w:abstractNum>
  <w:abstractNum w:abstractNumId="7">
    <w:nsid w:val="66EF438D"/>
    <w:multiLevelType w:val="hybridMultilevel"/>
    <w:lvl w:ilvl="0">
      <w:lvlJc w:val="left"/>
      <w:lvlText w:val="(%1)"/>
      <w:numFmt w:val="decimal"/>
      <w:start w:val="2"/>
    </w:lvl>
    <w:lvl w:ilvl="1">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lowerRoman"/>
      <w:start w:val="1"/>
    </w:lvl>
  </w:abstractNum>
  <w:abstractNum w:abstractNumId="13">
    <w:nsid w:val="1BEFD79F"/>
    <w:multiLevelType w:val="hybridMultilevel"/>
    <w:lvl w:ilvl="0">
      <w:lvlJc w:val="left"/>
      <w:lvlText w:val="%1"/>
      <w:numFmt w:val="decimal"/>
      <w:start w:val="1"/>
    </w:lvl>
    <w:lvl w:ilvl="1">
      <w:lvlJc w:val="left"/>
      <w:lvlText w:val="(%2)"/>
      <w:numFmt w:val="lowerRoman"/>
      <w:start w:val="5"/>
    </w:lvl>
  </w:abstractNum>
  <w:abstractNum w:abstractNumId="14">
    <w:nsid w:val="41A7C4C9"/>
    <w:multiLevelType w:val="hybridMultilevel"/>
    <w:lvl w:ilvl="0">
      <w:lvlJc w:val="left"/>
      <w:lvlText w:val="%1."/>
      <w:numFmt w:val="decimal"/>
      <w:start w:val="3"/>
    </w:lvl>
    <w:lvl w:ilvl="1">
      <w:lvlJc w:val="left"/>
      <w:lvlText w:val="%2"/>
      <w:numFmt w:val="lowerRoman"/>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2019-12-15T01:54:42Z</dcterms:created>
  <dcterms:modified xsi:type="dcterms:W3CDTF">2019-12-15T01:54:42Z</dcterms:modified>
</cp:coreProperties>
</file>